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308AD">
      <w:pPr>
        <w:spacing w:before="380" w:after="140" w:line="288" w:lineRule="auto"/>
        <w:ind w:left="0"/>
        <w:jc w:val="left"/>
        <w:outlineLvl w:val="0"/>
      </w:pPr>
      <w:bookmarkStart w:id="0" w:name="heading_9"/>
      <w:r>
        <w:rPr>
          <w:rFonts w:ascii="Arial" w:hAnsi="Arial" w:eastAsia="等线" w:cs="Arial"/>
          <w:b/>
          <w:sz w:val="36"/>
        </w:rPr>
        <w:t>Questionnaire on AI-Enabled Clinical Reasoning Cultivation in General Practice</w:t>
      </w:r>
      <w:bookmarkEnd w:id="0"/>
    </w:p>
    <w:p w14:paraId="5AAD15A5">
      <w:pPr>
        <w:spacing w:before="320" w:after="120" w:line="288" w:lineRule="auto"/>
        <w:ind w:left="0"/>
        <w:jc w:val="left"/>
        <w:outlineLvl w:val="1"/>
      </w:pPr>
      <w:bookmarkStart w:id="1" w:name="heading_10"/>
      <w:r>
        <w:rPr>
          <w:rFonts w:ascii="Arial" w:hAnsi="Arial" w:eastAsia="等线" w:cs="Arial"/>
          <w:b/>
          <w:sz w:val="32"/>
        </w:rPr>
        <w:t>Trainee Version (Standardized Training Residents in General Practice)</w:t>
      </w:r>
      <w:bookmarkEnd w:id="1"/>
    </w:p>
    <w:p w14:paraId="0B6E7FBB">
      <w:pPr>
        <w:spacing w:before="120" w:after="120" w:line="288" w:lineRule="auto"/>
        <w:ind w:left="0"/>
        <w:jc w:val="left"/>
      </w:pPr>
      <w:r>
        <w:rPr>
          <w:rFonts w:ascii="Arial" w:hAnsi="Arial" w:eastAsia="等线" w:cs="Arial"/>
          <w:b/>
          <w:sz w:val="22"/>
        </w:rPr>
        <w:t>Respondents</w:t>
      </w:r>
      <w:r>
        <w:rPr>
          <w:rFonts w:ascii="Arial" w:hAnsi="Arial" w:eastAsia="等线" w:cs="Arial"/>
          <w:sz w:val="22"/>
        </w:rPr>
        <w:t>: Standardized training residents in general practice who have completed 1 year of basic medical rotation</w:t>
      </w:r>
    </w:p>
    <w:p w14:paraId="27CF8D13">
      <w:pPr>
        <w:spacing w:before="120" w:after="120" w:line="288" w:lineRule="auto"/>
        <w:ind w:left="0"/>
        <w:jc w:val="left"/>
      </w:pPr>
      <w:r>
        <w:rPr>
          <w:rFonts w:ascii="Arial" w:hAnsi="Arial" w:eastAsia="等线" w:cs="Arial"/>
          <w:b/>
          <w:sz w:val="22"/>
        </w:rPr>
        <w:t>Survey Instructions</w:t>
      </w:r>
      <w:r>
        <w:rPr>
          <w:rFonts w:ascii="Arial" w:hAnsi="Arial" w:eastAsia="等线" w:cs="Arial"/>
          <w:sz w:val="22"/>
        </w:rPr>
        <w:t>: This questionnaire aims to investigate the application status, attitudes, and demands of standardized training residents toward AI-enabled clinical reasoning cultivation in general practice. There are no right or wrong answers to the questions. All survey results will only be used for academic research, and personal information will be strictly kept confidential. Please fill in the questionnaire truthfully according to your actual situation. Thank you for your support and cooperation!</w:t>
      </w:r>
    </w:p>
    <w:p w14:paraId="2DFFFB7A">
      <w:pPr>
        <w:spacing w:before="300" w:after="120" w:line="288" w:lineRule="auto"/>
        <w:ind w:left="0"/>
        <w:jc w:val="left"/>
        <w:outlineLvl w:val="2"/>
      </w:pPr>
      <w:bookmarkStart w:id="2" w:name="heading_11"/>
      <w:r>
        <w:rPr>
          <w:rFonts w:ascii="Arial" w:hAnsi="Arial" w:eastAsia="等线" w:cs="Arial"/>
          <w:b/>
          <w:sz w:val="30"/>
        </w:rPr>
        <w:t>Part 1: General Demographic Information</w:t>
      </w:r>
      <w:bookmarkEnd w:id="2"/>
    </w:p>
    <w:p w14:paraId="5DE9BDFE">
      <w:pPr>
        <w:numPr>
          <w:ilvl w:val="0"/>
          <w:numId w:val="1"/>
        </w:numPr>
        <w:spacing w:before="120" w:after="120" w:line="288" w:lineRule="auto"/>
        <w:ind w:left="0"/>
        <w:jc w:val="left"/>
      </w:pPr>
      <w:r>
        <w:rPr>
          <w:rFonts w:ascii="Arial" w:hAnsi="Arial" w:eastAsia="等线" w:cs="Arial"/>
          <w:sz w:val="22"/>
        </w:rPr>
        <w:t>Gender: □ Male □ Female</w:t>
      </w:r>
    </w:p>
    <w:p w14:paraId="425CA2EF">
      <w:pPr>
        <w:numPr>
          <w:ilvl w:val="0"/>
          <w:numId w:val="2"/>
        </w:numPr>
        <w:spacing w:before="120" w:after="120" w:line="288" w:lineRule="auto"/>
        <w:ind w:left="0"/>
        <w:jc w:val="left"/>
      </w:pPr>
      <w:r>
        <w:rPr>
          <w:rFonts w:ascii="Arial" w:hAnsi="Arial" w:eastAsia="等线" w:cs="Arial"/>
          <w:sz w:val="22"/>
        </w:rPr>
        <w:t>Age: □ 22-25 years old □ 26-30 years old □ 31-35 years old □ ≥36 years old</w:t>
      </w:r>
    </w:p>
    <w:p w14:paraId="09F26B3D">
      <w:pPr>
        <w:numPr>
          <w:ilvl w:val="0"/>
          <w:numId w:val="3"/>
        </w:numPr>
        <w:spacing w:before="120" w:after="120" w:line="288" w:lineRule="auto"/>
        <w:ind w:left="0"/>
        <w:jc w:val="left"/>
      </w:pPr>
      <w:r>
        <w:rPr>
          <w:rFonts w:ascii="Arial" w:hAnsi="Arial" w:eastAsia="等线" w:cs="Arial"/>
          <w:sz w:val="22"/>
        </w:rPr>
        <w:t>Educational Background: □ Bachelor’s degree □ Master’s degree □ Doctoral degree □ Others</w:t>
      </w:r>
    </w:p>
    <w:p w14:paraId="29CB143B">
      <w:pPr>
        <w:numPr>
          <w:ilvl w:val="0"/>
          <w:numId w:val="4"/>
        </w:numPr>
        <w:spacing w:before="120" w:after="120" w:line="288" w:lineRule="auto"/>
        <w:ind w:left="0"/>
        <w:jc w:val="left"/>
      </w:pPr>
      <w:r>
        <w:rPr>
          <w:rFonts w:ascii="Arial" w:hAnsi="Arial" w:eastAsia="等线" w:cs="Arial"/>
          <w:sz w:val="22"/>
        </w:rPr>
        <w:t>Years of General Practice Standardized Training: □ 1st year □ 2nd year □ 3rd year □ Others</w:t>
      </w:r>
    </w:p>
    <w:p w14:paraId="4CBEAB40">
      <w:pPr>
        <w:numPr>
          <w:ilvl w:val="0"/>
          <w:numId w:val="5"/>
        </w:numPr>
        <w:spacing w:before="120" w:after="120" w:line="288" w:lineRule="auto"/>
        <w:ind w:left="0"/>
        <w:jc w:val="left"/>
      </w:pPr>
      <w:r>
        <w:rPr>
          <w:rFonts w:ascii="Arial" w:hAnsi="Arial" w:eastAsia="等线" w:cs="Arial"/>
          <w:sz w:val="22"/>
        </w:rPr>
        <w:t>Have you passed the National Medical Licensing Examination? □ Yes □ No</w:t>
      </w:r>
    </w:p>
    <w:p w14:paraId="40A5E68E">
      <w:pPr>
        <w:numPr>
          <w:ilvl w:val="0"/>
          <w:numId w:val="6"/>
        </w:numPr>
        <w:spacing w:before="120" w:after="120" w:line="288" w:lineRule="auto"/>
        <w:ind w:left="0"/>
        <w:jc w:val="left"/>
      </w:pPr>
      <w:r>
        <w:rPr>
          <w:rFonts w:ascii="Arial" w:hAnsi="Arial" w:eastAsia="等线" w:cs="Arial"/>
          <w:sz w:val="22"/>
        </w:rPr>
        <w:t>Have you received special training in general practice clinical reasoning during the training period? □ Yes □ No</w:t>
      </w:r>
    </w:p>
    <w:p w14:paraId="2C4E3787">
      <w:pPr>
        <w:spacing w:before="300" w:after="120" w:line="288" w:lineRule="auto"/>
        <w:ind w:left="0"/>
        <w:jc w:val="left"/>
        <w:outlineLvl w:val="2"/>
      </w:pPr>
      <w:bookmarkStart w:id="3" w:name="heading_12"/>
      <w:r>
        <w:rPr>
          <w:rFonts w:ascii="Arial" w:hAnsi="Arial" w:eastAsia="等线" w:cs="Arial"/>
          <w:b/>
          <w:sz w:val="30"/>
        </w:rPr>
        <w:t>Part 2: Application Foundation of AI Technology</w:t>
      </w:r>
      <w:bookmarkEnd w:id="3"/>
    </w:p>
    <w:p w14:paraId="6F12D18D">
      <w:pPr>
        <w:numPr>
          <w:ilvl w:val="0"/>
          <w:numId w:val="7"/>
        </w:numPr>
        <w:spacing w:before="120" w:after="120" w:line="288" w:lineRule="auto"/>
        <w:ind w:left="0"/>
        <w:jc w:val="left"/>
      </w:pPr>
      <w:r>
        <w:rPr>
          <w:rFonts w:ascii="Arial" w:hAnsi="Arial" w:eastAsia="等线" w:cs="Arial"/>
          <w:sz w:val="22"/>
        </w:rPr>
        <w:t>Have you used AI-related tools for general practice learning? □ Yes □ No (If No, please skip directly to Part 4)</w:t>
      </w:r>
    </w:p>
    <w:p w14:paraId="040BA270">
      <w:pPr>
        <w:numPr>
          <w:ilvl w:val="0"/>
          <w:numId w:val="8"/>
        </w:numPr>
        <w:spacing w:before="120" w:after="120" w:line="288" w:lineRule="auto"/>
        <w:ind w:left="0"/>
        <w:jc w:val="left"/>
      </w:pPr>
      <w:r>
        <w:rPr>
          <w:rFonts w:ascii="Arial" w:hAnsi="Arial" w:eastAsia="等线" w:cs="Arial"/>
          <w:sz w:val="22"/>
        </w:rPr>
        <w:t>Types of AI learning tools you commonly use (multiple choices): □ Medical knowledge retrieval tools (e.g., AI medical dictionaries, UpToDate) □ General practice virtual case training platforms □ AI systems for clinical reasoning deduction □ AI tools for chronic disease management simulation □ Others ________</w:t>
      </w:r>
    </w:p>
    <w:p w14:paraId="6371FA4C">
      <w:pPr>
        <w:numPr>
          <w:ilvl w:val="0"/>
          <w:numId w:val="9"/>
        </w:numPr>
        <w:spacing w:before="120" w:after="120" w:line="288" w:lineRule="auto"/>
        <w:ind w:left="0"/>
        <w:jc w:val="left"/>
      </w:pPr>
      <w:r>
        <w:rPr>
          <w:rFonts w:ascii="Arial" w:hAnsi="Arial" w:eastAsia="等线" w:cs="Arial"/>
          <w:sz w:val="22"/>
        </w:rPr>
        <w:t>Frequency of using AI learning tools per week: □ &lt; 1 time □ 1-2 times □ ≥3 times</w:t>
      </w:r>
    </w:p>
    <w:p w14:paraId="2EA44B1D">
      <w:pPr>
        <w:numPr>
          <w:ilvl w:val="0"/>
          <w:numId w:val="10"/>
        </w:numPr>
        <w:spacing w:before="120" w:after="120" w:line="288" w:lineRule="auto"/>
        <w:ind w:left="0"/>
        <w:jc w:val="left"/>
      </w:pPr>
      <w:r>
        <w:rPr>
          <w:rFonts w:ascii="Arial" w:hAnsi="Arial" w:eastAsia="等线" w:cs="Arial"/>
          <w:sz w:val="22"/>
        </w:rPr>
        <w:t>Main purposes of using AI learning tools (multiple choices): □ Supplement general practice theoretical knowledge □ Train clinical reasoning ability □ Simulate primary care clinical scenarios □ Learn chronic disease management methods □ Practice referral decision-making ability □ Others ________</w:t>
      </w:r>
    </w:p>
    <w:p w14:paraId="2222EADA">
      <w:pPr>
        <w:numPr>
          <w:ilvl w:val="0"/>
          <w:numId w:val="11"/>
        </w:numPr>
        <w:spacing w:before="120" w:after="120" w:line="288" w:lineRule="auto"/>
        <w:ind w:left="0"/>
        <w:jc w:val="left"/>
      </w:pPr>
      <w:r>
        <w:rPr>
          <w:rFonts w:ascii="Arial" w:hAnsi="Arial" w:eastAsia="等线" w:cs="Arial"/>
          <w:sz w:val="22"/>
        </w:rPr>
        <w:t>Perceived ease of operation of existing AI learning tools: □ Very convenient □ Relatively convenient □ Neutral □ Not very convenient □ Extremely inconvenient</w:t>
      </w:r>
    </w:p>
    <w:p w14:paraId="0FD6AA9E">
      <w:pPr>
        <w:spacing w:before="300" w:after="120" w:line="288" w:lineRule="auto"/>
        <w:ind w:left="0"/>
        <w:jc w:val="left"/>
        <w:outlineLvl w:val="2"/>
      </w:pPr>
      <w:bookmarkStart w:id="4" w:name="heading_13"/>
      <w:r>
        <w:rPr>
          <w:rFonts w:ascii="Arial" w:hAnsi="Arial" w:eastAsia="等线" w:cs="Arial"/>
          <w:b/>
          <w:sz w:val="30"/>
        </w:rPr>
        <w:t>Part 3: Attitudes toward AI-Enabled Clinical Reasoning Cultivation in General Practice (5-point Likert Scale: 1=Strongly Disagree, 2=Disagree, 3=Neutral, 4=Agree, 5=Strongly Agree)</w:t>
      </w:r>
      <w:bookmarkEnd w:id="4"/>
    </w:p>
    <w:tbl>
      <w:tblPr>
        <w:tblStyle w:val="2"/>
        <w:tblW w:w="8519" w:type="dxa"/>
        <w:jc w:val="center"/>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595"/>
        <w:gridCol w:w="6059"/>
        <w:gridCol w:w="373"/>
        <w:gridCol w:w="373"/>
        <w:gridCol w:w="373"/>
        <w:gridCol w:w="373"/>
        <w:gridCol w:w="373"/>
      </w:tblGrid>
      <w:tr w14:paraId="364C76F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tblHeader/>
          <w:jc w:val="center"/>
        </w:trPr>
        <w:tc>
          <w:tcPr>
            <w:tcW w:w="594" w:type="dxa"/>
            <w:tcBorders>
              <w:top w:val="single" w:color="auto" w:sz="4" w:space="0"/>
              <w:bottom w:val="single" w:color="auto" w:sz="4" w:space="0"/>
            </w:tcBorders>
            <w:tcMar>
              <w:top w:w="60" w:type="dxa"/>
              <w:left w:w="120" w:type="dxa"/>
              <w:bottom w:w="30" w:type="dxa"/>
              <w:right w:w="120" w:type="dxa"/>
            </w:tcMar>
            <w:vAlign w:val="center"/>
          </w:tcPr>
          <w:p w14:paraId="5576D621">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No.</w:t>
            </w:r>
          </w:p>
        </w:tc>
        <w:tc>
          <w:tcPr>
            <w:tcW w:w="6064" w:type="dxa"/>
            <w:tcBorders>
              <w:top w:val="single" w:color="auto" w:sz="4" w:space="0"/>
              <w:bottom w:val="single" w:color="auto" w:sz="4" w:space="0"/>
            </w:tcBorders>
            <w:tcMar>
              <w:top w:w="60" w:type="dxa"/>
              <w:left w:w="120" w:type="dxa"/>
              <w:bottom w:w="30" w:type="dxa"/>
              <w:right w:w="120" w:type="dxa"/>
            </w:tcMar>
            <w:vAlign w:val="center"/>
          </w:tcPr>
          <w:p w14:paraId="467AB55B">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Statements</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5AFB9A55">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1</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0C54D681">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2</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2A6A3A18">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3</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2EBDF9F6">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4</w:t>
            </w:r>
          </w:p>
        </w:tc>
        <w:tc>
          <w:tcPr>
            <w:tcW w:w="372" w:type="dxa"/>
            <w:tcBorders>
              <w:top w:val="single" w:color="auto" w:sz="4" w:space="0"/>
              <w:bottom w:val="single" w:color="auto" w:sz="4" w:space="0"/>
            </w:tcBorders>
            <w:tcMar>
              <w:top w:w="60" w:type="dxa"/>
              <w:left w:w="120" w:type="dxa"/>
              <w:bottom w:w="30" w:type="dxa"/>
              <w:right w:w="120" w:type="dxa"/>
            </w:tcMar>
            <w:vAlign w:val="center"/>
          </w:tcPr>
          <w:p w14:paraId="58BC48CB">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5</w:t>
            </w:r>
          </w:p>
        </w:tc>
      </w:tr>
      <w:tr w14:paraId="3385278D">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Borders>
              <w:top w:val="single" w:color="auto" w:sz="4" w:space="0"/>
            </w:tcBorders>
            <w:tcMar>
              <w:top w:w="60" w:type="dxa"/>
              <w:left w:w="120" w:type="dxa"/>
              <w:bottom w:w="30" w:type="dxa"/>
              <w:right w:w="120" w:type="dxa"/>
            </w:tcMar>
            <w:vAlign w:val="center"/>
          </w:tcPr>
          <w:p w14:paraId="400CA01B">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1</w:t>
            </w:r>
          </w:p>
        </w:tc>
        <w:tc>
          <w:tcPr>
            <w:tcW w:w="6064" w:type="dxa"/>
            <w:tcBorders>
              <w:top w:val="single" w:color="auto" w:sz="4" w:space="0"/>
            </w:tcBorders>
            <w:tcMar>
              <w:top w:w="60" w:type="dxa"/>
              <w:left w:w="120" w:type="dxa"/>
              <w:bottom w:w="30" w:type="dxa"/>
              <w:right w:w="120" w:type="dxa"/>
            </w:tcMar>
            <w:vAlign w:val="center"/>
          </w:tcPr>
          <w:p w14:paraId="66FB0F71">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AI tools can effectively assist me in developing general practice clinical reasoning ability</w:t>
            </w:r>
          </w:p>
        </w:tc>
        <w:tc>
          <w:tcPr>
            <w:tcW w:w="372" w:type="dxa"/>
            <w:tcBorders>
              <w:top w:val="single" w:color="auto" w:sz="4" w:space="0"/>
            </w:tcBorders>
            <w:tcMar>
              <w:top w:w="60" w:type="dxa"/>
              <w:left w:w="120" w:type="dxa"/>
              <w:bottom w:w="30" w:type="dxa"/>
              <w:right w:w="120" w:type="dxa"/>
            </w:tcMar>
            <w:vAlign w:val="center"/>
          </w:tcPr>
          <w:p w14:paraId="02B33A6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79087A4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3D2D6E87">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49AA96A1">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top w:val="single" w:color="auto" w:sz="4" w:space="0"/>
            </w:tcBorders>
            <w:tcMar>
              <w:top w:w="60" w:type="dxa"/>
              <w:left w:w="120" w:type="dxa"/>
              <w:bottom w:w="30" w:type="dxa"/>
              <w:right w:w="120" w:type="dxa"/>
            </w:tcMar>
            <w:vAlign w:val="center"/>
          </w:tcPr>
          <w:p w14:paraId="4CEF3627">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5E8D1EA5">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3317862A">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2</w:t>
            </w:r>
          </w:p>
        </w:tc>
        <w:tc>
          <w:tcPr>
            <w:tcW w:w="6064" w:type="dxa"/>
            <w:tcMar>
              <w:top w:w="60" w:type="dxa"/>
              <w:left w:w="120" w:type="dxa"/>
              <w:bottom w:w="30" w:type="dxa"/>
              <w:right w:w="120" w:type="dxa"/>
            </w:tcMar>
            <w:vAlign w:val="center"/>
          </w:tcPr>
          <w:p w14:paraId="73E2D6E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AI can help me improve my reasoning ability in general practice comorbidity management</w:t>
            </w:r>
          </w:p>
        </w:tc>
        <w:tc>
          <w:tcPr>
            <w:tcW w:w="372" w:type="dxa"/>
            <w:tcMar>
              <w:top w:w="60" w:type="dxa"/>
              <w:left w:w="120" w:type="dxa"/>
              <w:bottom w:w="30" w:type="dxa"/>
              <w:right w:w="120" w:type="dxa"/>
            </w:tcMar>
            <w:vAlign w:val="center"/>
          </w:tcPr>
          <w:p w14:paraId="150066F0">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094729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CE07A7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7BD595EA">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198288D5">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09FA561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0B483667">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3</w:t>
            </w:r>
          </w:p>
        </w:tc>
        <w:tc>
          <w:tcPr>
            <w:tcW w:w="6064" w:type="dxa"/>
            <w:tcMar>
              <w:top w:w="60" w:type="dxa"/>
              <w:left w:w="120" w:type="dxa"/>
              <w:bottom w:w="30" w:type="dxa"/>
              <w:right w:w="120" w:type="dxa"/>
            </w:tcMar>
            <w:vAlign w:val="center"/>
          </w:tcPr>
          <w:p w14:paraId="5A101CA7">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Real-time AI feedback allows me to quickly identify deviations in my own clinical reasoning</w:t>
            </w:r>
          </w:p>
        </w:tc>
        <w:tc>
          <w:tcPr>
            <w:tcW w:w="372" w:type="dxa"/>
            <w:tcMar>
              <w:top w:w="60" w:type="dxa"/>
              <w:left w:w="120" w:type="dxa"/>
              <w:bottom w:w="30" w:type="dxa"/>
              <w:right w:w="120" w:type="dxa"/>
            </w:tcMar>
            <w:vAlign w:val="center"/>
          </w:tcPr>
          <w:p w14:paraId="171DBEB6">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0EB4D205">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0F3BA18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C19B350">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6C2DBE2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02FD5C0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5DCC13B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4</w:t>
            </w:r>
          </w:p>
        </w:tc>
        <w:tc>
          <w:tcPr>
            <w:tcW w:w="6064" w:type="dxa"/>
            <w:tcMar>
              <w:top w:w="60" w:type="dxa"/>
              <w:left w:w="120" w:type="dxa"/>
              <w:bottom w:w="30" w:type="dxa"/>
              <w:right w:w="120" w:type="dxa"/>
            </w:tcMar>
            <w:vAlign w:val="center"/>
          </w:tcPr>
          <w:p w14:paraId="720C9C5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AI-simulated primary care clinical scenarios can improve my clinical practical ability</w:t>
            </w:r>
          </w:p>
        </w:tc>
        <w:tc>
          <w:tcPr>
            <w:tcW w:w="372" w:type="dxa"/>
            <w:tcMar>
              <w:top w:w="60" w:type="dxa"/>
              <w:left w:w="120" w:type="dxa"/>
              <w:bottom w:w="30" w:type="dxa"/>
              <w:right w:w="120" w:type="dxa"/>
            </w:tcMar>
            <w:vAlign w:val="center"/>
          </w:tcPr>
          <w:p w14:paraId="5A9E75C5">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CFEAFA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F46932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1806D712">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555EF12">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67B0FA7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4C6E6A72">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5</w:t>
            </w:r>
          </w:p>
        </w:tc>
        <w:tc>
          <w:tcPr>
            <w:tcW w:w="6064" w:type="dxa"/>
            <w:tcMar>
              <w:top w:w="60" w:type="dxa"/>
              <w:left w:w="120" w:type="dxa"/>
              <w:bottom w:w="30" w:type="dxa"/>
              <w:right w:w="120" w:type="dxa"/>
            </w:tcMar>
            <w:vAlign w:val="center"/>
          </w:tcPr>
          <w:p w14:paraId="110A6A69">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I prefer AI-enabled general practice reasoning cultivation models over traditional learning models</w:t>
            </w:r>
          </w:p>
        </w:tc>
        <w:tc>
          <w:tcPr>
            <w:tcW w:w="372" w:type="dxa"/>
            <w:tcMar>
              <w:top w:w="60" w:type="dxa"/>
              <w:left w:w="120" w:type="dxa"/>
              <w:bottom w:w="30" w:type="dxa"/>
              <w:right w:w="120" w:type="dxa"/>
            </w:tcMar>
            <w:vAlign w:val="center"/>
          </w:tcPr>
          <w:p w14:paraId="3C12C27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E0B81B1">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558DF922">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1D316CE0">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13CD65E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579E109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1F45A3D6">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6</w:t>
            </w:r>
          </w:p>
        </w:tc>
        <w:tc>
          <w:tcPr>
            <w:tcW w:w="6064" w:type="dxa"/>
            <w:tcMar>
              <w:top w:w="60" w:type="dxa"/>
              <w:left w:w="120" w:type="dxa"/>
              <w:bottom w:w="30" w:type="dxa"/>
              <w:right w:w="120" w:type="dxa"/>
            </w:tcMar>
            <w:vAlign w:val="center"/>
          </w:tcPr>
          <w:p w14:paraId="3DB6E53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AI tools can help me improve my judgment ability in general practice referral decision-making</w:t>
            </w:r>
          </w:p>
        </w:tc>
        <w:tc>
          <w:tcPr>
            <w:tcW w:w="372" w:type="dxa"/>
            <w:tcMar>
              <w:top w:w="60" w:type="dxa"/>
              <w:left w:w="120" w:type="dxa"/>
              <w:bottom w:w="30" w:type="dxa"/>
              <w:right w:w="120" w:type="dxa"/>
            </w:tcMar>
            <w:vAlign w:val="center"/>
          </w:tcPr>
          <w:p w14:paraId="33309D38">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5B6F155">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7F2C4E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5EDC3C5">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164FB97">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6A35A2E0">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Mar>
              <w:top w:w="60" w:type="dxa"/>
              <w:left w:w="120" w:type="dxa"/>
              <w:bottom w:w="30" w:type="dxa"/>
              <w:right w:w="120" w:type="dxa"/>
            </w:tcMar>
            <w:vAlign w:val="center"/>
          </w:tcPr>
          <w:p w14:paraId="14AAE5F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7</w:t>
            </w:r>
          </w:p>
        </w:tc>
        <w:tc>
          <w:tcPr>
            <w:tcW w:w="6064" w:type="dxa"/>
            <w:tcMar>
              <w:top w:w="60" w:type="dxa"/>
              <w:left w:w="120" w:type="dxa"/>
              <w:bottom w:w="30" w:type="dxa"/>
              <w:right w:w="120" w:type="dxa"/>
            </w:tcMar>
            <w:vAlign w:val="center"/>
          </w:tcPr>
          <w:p w14:paraId="0B063CA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Personalized learning push by AI can help me make up for my own competency deficiencies in a targeted manner</w:t>
            </w:r>
          </w:p>
        </w:tc>
        <w:tc>
          <w:tcPr>
            <w:tcW w:w="372" w:type="dxa"/>
            <w:tcMar>
              <w:top w:w="60" w:type="dxa"/>
              <w:left w:w="120" w:type="dxa"/>
              <w:bottom w:w="30" w:type="dxa"/>
              <w:right w:w="120" w:type="dxa"/>
            </w:tcMar>
            <w:vAlign w:val="center"/>
          </w:tcPr>
          <w:p w14:paraId="2B6350F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7E5EC120">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2AB0F4B5">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44B24510">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Mar>
              <w:top w:w="60" w:type="dxa"/>
              <w:left w:w="120" w:type="dxa"/>
              <w:bottom w:w="30" w:type="dxa"/>
              <w:right w:w="120" w:type="dxa"/>
            </w:tcMar>
            <w:vAlign w:val="center"/>
          </w:tcPr>
          <w:p w14:paraId="35A09DDF">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r w14:paraId="2790B30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594" w:type="dxa"/>
            <w:tcBorders>
              <w:bottom w:val="single" w:color="auto" w:sz="4" w:space="0"/>
            </w:tcBorders>
            <w:tcMar>
              <w:top w:w="60" w:type="dxa"/>
              <w:left w:w="120" w:type="dxa"/>
              <w:bottom w:w="30" w:type="dxa"/>
              <w:right w:w="120" w:type="dxa"/>
            </w:tcMar>
            <w:vAlign w:val="center"/>
          </w:tcPr>
          <w:p w14:paraId="69CBED15">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8</w:t>
            </w:r>
          </w:p>
        </w:tc>
        <w:tc>
          <w:tcPr>
            <w:tcW w:w="6064" w:type="dxa"/>
            <w:tcBorders>
              <w:bottom w:val="single" w:color="auto" w:sz="4" w:space="0"/>
            </w:tcBorders>
            <w:tcMar>
              <w:top w:w="60" w:type="dxa"/>
              <w:left w:w="120" w:type="dxa"/>
              <w:bottom w:w="30" w:type="dxa"/>
              <w:right w:w="120" w:type="dxa"/>
            </w:tcMar>
            <w:vAlign w:val="center"/>
          </w:tcPr>
          <w:p w14:paraId="1D17285E">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AI-integrated learning models can improve my learning efficiency of general practice medicine</w:t>
            </w:r>
          </w:p>
        </w:tc>
        <w:tc>
          <w:tcPr>
            <w:tcW w:w="372" w:type="dxa"/>
            <w:tcBorders>
              <w:bottom w:val="single" w:color="auto" w:sz="4" w:space="0"/>
            </w:tcBorders>
            <w:tcMar>
              <w:top w:w="60" w:type="dxa"/>
              <w:left w:w="120" w:type="dxa"/>
              <w:bottom w:w="30" w:type="dxa"/>
              <w:right w:w="120" w:type="dxa"/>
            </w:tcMar>
            <w:vAlign w:val="center"/>
          </w:tcPr>
          <w:p w14:paraId="593DAB34">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396E915D">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39207822">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790DF647">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c>
          <w:tcPr>
            <w:tcW w:w="372" w:type="dxa"/>
            <w:tcBorders>
              <w:bottom w:val="single" w:color="auto" w:sz="4" w:space="0"/>
            </w:tcBorders>
            <w:tcMar>
              <w:top w:w="60" w:type="dxa"/>
              <w:left w:w="120" w:type="dxa"/>
              <w:bottom w:w="30" w:type="dxa"/>
              <w:right w:w="120" w:type="dxa"/>
            </w:tcMar>
            <w:vAlign w:val="center"/>
          </w:tcPr>
          <w:p w14:paraId="71B77FC9">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w:t>
            </w:r>
          </w:p>
        </w:tc>
      </w:tr>
    </w:tbl>
    <w:p w14:paraId="38F7F96F">
      <w:pPr>
        <w:spacing w:before="300" w:after="120" w:line="288" w:lineRule="auto"/>
        <w:ind w:left="0"/>
        <w:jc w:val="left"/>
        <w:outlineLvl w:val="2"/>
      </w:pPr>
      <w:bookmarkStart w:id="5" w:name="heading_14"/>
      <w:r>
        <w:rPr>
          <w:rFonts w:ascii="Arial" w:hAnsi="Arial" w:eastAsia="等线" w:cs="Arial"/>
          <w:b/>
          <w:sz w:val="30"/>
        </w:rPr>
        <w:t>Part 4: Demands and Concerns regarding AI-Enabled Clinical Reasoning Cultivation in General Practice</w:t>
      </w:r>
      <w:bookmarkEnd w:id="5"/>
    </w:p>
    <w:p w14:paraId="0B9F04AF">
      <w:pPr>
        <w:spacing w:before="260" w:after="120" w:line="288" w:lineRule="auto"/>
        <w:ind w:left="0"/>
        <w:jc w:val="left"/>
        <w:outlineLvl w:val="3"/>
      </w:pPr>
      <w:bookmarkStart w:id="6" w:name="heading_15"/>
      <w:r>
        <w:rPr>
          <w:rFonts w:ascii="Arial" w:hAnsi="Arial" w:eastAsia="等线" w:cs="Arial"/>
          <w:b/>
          <w:sz w:val="28"/>
        </w:rPr>
        <w:t>1. Core Demands (multiple choices, maximum 5 options)</w:t>
      </w:r>
      <w:bookmarkEnd w:id="6"/>
    </w:p>
    <w:p w14:paraId="57BB2669">
      <w:pPr>
        <w:spacing w:before="120" w:after="120" w:line="288" w:lineRule="auto"/>
        <w:ind w:left="0"/>
        <w:jc w:val="left"/>
      </w:pPr>
      <w:r>
        <w:rPr>
          <w:rFonts w:ascii="Arial" w:hAnsi="Arial" w:eastAsia="等线" w:cs="Arial"/>
          <w:sz w:val="22"/>
        </w:rPr>
        <w:t>□ Accurate and timely feedback on clinical reasoning deduction □ Simulated training of general practice referral decision-making scenarios</w:t>
      </w:r>
    </w:p>
    <w:p w14:paraId="4B674516">
      <w:pPr>
        <w:spacing w:before="120" w:after="120" w:line="288" w:lineRule="auto"/>
        <w:ind w:left="0"/>
        <w:jc w:val="left"/>
      </w:pPr>
      <w:r>
        <w:rPr>
          <w:rFonts w:ascii="Arial" w:hAnsi="Arial" w:eastAsia="等线" w:cs="Arial"/>
          <w:sz w:val="22"/>
        </w:rPr>
        <w:t>□ Special AI training module for chronic disease continuous management □ AI-enabled comorbidity management pathway deduction</w:t>
      </w:r>
    </w:p>
    <w:p w14:paraId="30DD1308">
      <w:pPr>
        <w:spacing w:before="120" w:after="120" w:line="288" w:lineRule="auto"/>
        <w:ind w:left="0"/>
        <w:jc w:val="left"/>
      </w:pPr>
      <w:r>
        <w:rPr>
          <w:rFonts w:ascii="Arial" w:hAnsi="Arial" w:eastAsia="等线" w:cs="Arial"/>
          <w:sz w:val="22"/>
        </w:rPr>
        <w:t>□ General practice reasoning training for undifferentiated diseases □ Simulation of diagnosis and treatment scenarios centered on family/community</w:t>
      </w:r>
    </w:p>
    <w:p w14:paraId="5C40B479">
      <w:pPr>
        <w:spacing w:before="120" w:after="120" w:line="288" w:lineRule="auto"/>
        <w:ind w:left="0"/>
        <w:jc w:val="left"/>
      </w:pPr>
      <w:r>
        <w:rPr>
          <w:rFonts w:ascii="Arial" w:hAnsi="Arial" w:eastAsia="等线" w:cs="Arial"/>
          <w:sz w:val="22"/>
        </w:rPr>
        <w:t>□ Personalized learning plans and intensive training for weak links □ Targeted guidance for deviations in general practice reasoning</w:t>
      </w:r>
    </w:p>
    <w:p w14:paraId="4ED7DB72">
      <w:pPr>
        <w:spacing w:before="120" w:after="120" w:line="288" w:lineRule="auto"/>
        <w:ind w:left="0"/>
        <w:jc w:val="left"/>
      </w:pPr>
      <w:r>
        <w:rPr>
          <w:rFonts w:ascii="Arial" w:hAnsi="Arial" w:eastAsia="等线" w:cs="Arial"/>
          <w:sz w:val="22"/>
        </w:rPr>
        <w:t>□ Personal analysis reports of AI learning data □ AI learning models combined with offline tutoring</w:t>
      </w:r>
    </w:p>
    <w:p w14:paraId="7B1AFCBA">
      <w:pPr>
        <w:spacing w:before="120" w:after="120" w:line="288" w:lineRule="auto"/>
        <w:ind w:left="0"/>
        <w:jc w:val="left"/>
      </w:pPr>
      <w:r>
        <w:rPr>
          <w:rFonts w:ascii="Arial" w:hAnsi="Arial" w:eastAsia="等线" w:cs="Arial"/>
          <w:sz w:val="22"/>
        </w:rPr>
        <w:t>□ Others ________</w:t>
      </w:r>
    </w:p>
    <w:p w14:paraId="54FD2791">
      <w:pPr>
        <w:spacing w:before="260" w:after="120" w:line="288" w:lineRule="auto"/>
        <w:ind w:left="0"/>
        <w:jc w:val="left"/>
        <w:outlineLvl w:val="3"/>
      </w:pPr>
      <w:bookmarkStart w:id="7" w:name="heading_16"/>
      <w:r>
        <w:rPr>
          <w:rFonts w:ascii="Arial" w:hAnsi="Arial" w:eastAsia="等线" w:cs="Arial"/>
          <w:b/>
          <w:sz w:val="28"/>
        </w:rPr>
        <w:t>2. Major Concerns (multiple choices, maximum 5 options)</w:t>
      </w:r>
      <w:bookmarkEnd w:id="7"/>
    </w:p>
    <w:p w14:paraId="1931EA52">
      <w:pPr>
        <w:spacing w:before="120" w:after="120" w:line="288" w:lineRule="auto"/>
        <w:ind w:left="0"/>
        <w:jc w:val="left"/>
      </w:pPr>
      <w:r>
        <w:rPr>
          <w:rFonts w:ascii="Arial" w:hAnsi="Arial" w:eastAsia="等线" w:cs="Arial"/>
          <w:sz w:val="22"/>
        </w:rPr>
        <w:t>□ Rigid personal clinical reasoning caused by over-reliance on AI □ Excessively mechanized AI feedback, lacking humanistic guidance</w:t>
      </w:r>
    </w:p>
    <w:p w14:paraId="73407554">
      <w:pPr>
        <w:spacing w:before="120" w:after="120" w:line="288" w:lineRule="auto"/>
        <w:ind w:left="0"/>
        <w:jc w:val="left"/>
      </w:pPr>
      <w:r>
        <w:rPr>
          <w:rFonts w:ascii="Arial" w:hAnsi="Arial" w:eastAsia="等线" w:cs="Arial"/>
          <w:sz w:val="22"/>
        </w:rPr>
        <w:t>□ Impaired cultivation of offline doctor-patient communication skills due to long-term use of AI tools □ Low matching degree between existing AI tools and general practice learning</w:t>
      </w:r>
    </w:p>
    <w:p w14:paraId="4E492F92">
      <w:pPr>
        <w:spacing w:before="120" w:after="120" w:line="288" w:lineRule="auto"/>
        <w:ind w:left="0"/>
        <w:jc w:val="left"/>
      </w:pPr>
      <w:r>
        <w:rPr>
          <w:rFonts w:ascii="Arial" w:hAnsi="Arial" w:eastAsia="等线" w:cs="Arial"/>
          <w:sz w:val="22"/>
        </w:rPr>
        <w:t>□ Large gap between AI-simulated scenarios and real primary care diagnosis and treatment □ AI tool usage takes up too much learning time</w:t>
      </w:r>
    </w:p>
    <w:p w14:paraId="5A6936E1">
      <w:pPr>
        <w:spacing w:before="120" w:after="120" w:line="288" w:lineRule="auto"/>
        <w:ind w:left="0"/>
        <w:jc w:val="left"/>
      </w:pPr>
      <w:r>
        <w:rPr>
          <w:rFonts w:ascii="Arial" w:hAnsi="Arial" w:eastAsia="等线" w:cs="Arial"/>
          <w:sz w:val="22"/>
        </w:rPr>
        <w:t>□ AI evaluation results cannot truly reflect one's own clinical reasoning level □ Network/system problems affecting the use of AI tools</w:t>
      </w:r>
    </w:p>
    <w:p w14:paraId="562E052D">
      <w:pPr>
        <w:spacing w:before="120" w:after="120" w:line="288" w:lineRule="auto"/>
        <w:ind w:left="0"/>
        <w:jc w:val="left"/>
      </w:pPr>
      <w:r>
        <w:rPr>
          <w:rFonts w:ascii="Arial" w:hAnsi="Arial" w:eastAsia="等线" w:cs="Arial"/>
          <w:sz w:val="22"/>
        </w:rPr>
        <w:t>□ Lack of guidance on AI tool usage, making it difficult to exert learning effects □ Others ________</w:t>
      </w:r>
    </w:p>
    <w:p w14:paraId="261A99DE">
      <w:pPr>
        <w:spacing w:before="260" w:after="120" w:line="288" w:lineRule="auto"/>
        <w:ind w:left="0"/>
        <w:jc w:val="left"/>
        <w:outlineLvl w:val="3"/>
      </w:pPr>
      <w:bookmarkStart w:id="8" w:name="heading_17"/>
      <w:r>
        <w:rPr>
          <w:rFonts w:ascii="Arial" w:hAnsi="Arial" w:eastAsia="等线" w:cs="Arial"/>
          <w:b/>
          <w:sz w:val="28"/>
        </w:rPr>
        <w:t>3. Open-Ended Question</w:t>
      </w:r>
      <w:bookmarkEnd w:id="8"/>
    </w:p>
    <w:p w14:paraId="76D6A328">
      <w:pPr>
        <w:spacing w:before="120" w:after="120" w:line="288" w:lineRule="auto"/>
        <w:ind w:left="0"/>
        <w:jc w:val="left"/>
      </w:pPr>
      <w:r>
        <w:rPr>
          <w:rFonts w:ascii="Arial" w:hAnsi="Arial" w:eastAsia="等线" w:cs="Arial"/>
          <w:sz w:val="22"/>
        </w:rPr>
        <w:t>What aspects do you think need the most optimization in AI-enabled clinical reasoning cultivation in general practice? What specific suggestions do you have for the construction of an AI general practice learning platform?</w:t>
      </w:r>
    </w:p>
    <w:p w14:paraId="690CA647">
      <w:pPr>
        <w:spacing w:before="120" w:after="120" w:line="288" w:lineRule="auto"/>
        <w:ind w:left="0"/>
        <w:jc w:val="left"/>
      </w:pPr>
    </w:p>
    <w:p w14:paraId="28E0EF3F">
      <w:pPr>
        <w:spacing w:before="120" w:after="120" w:line="288" w:lineRule="auto"/>
        <w:ind w:left="0"/>
        <w:jc w:val="left"/>
      </w:pPr>
      <w:bookmarkStart w:id="9" w:name="_GoBack"/>
      <w:bookmarkEnd w:id="9"/>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3490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1C6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8AC8EF"/>
    <w:multiLevelType w:val="singleLevel"/>
    <w:tmpl w:val="9C8AC8EF"/>
    <w:lvl w:ilvl="0" w:tentative="0">
      <w:start w:val="3"/>
      <w:numFmt w:val="decimal"/>
      <w:lvlText w:val="%1."/>
      <w:lvlJc w:val="left"/>
      <w:rPr>
        <w:color w:val="3370FF"/>
      </w:rPr>
    </w:lvl>
  </w:abstractNum>
  <w:abstractNum w:abstractNumId="1">
    <w:nsid w:val="C8879AEF"/>
    <w:multiLevelType w:val="singleLevel"/>
    <w:tmpl w:val="C8879AEF"/>
    <w:lvl w:ilvl="0" w:tentative="0">
      <w:start w:val="3"/>
      <w:numFmt w:val="decimal"/>
      <w:lvlText w:val="%1."/>
      <w:lvlJc w:val="left"/>
      <w:rPr>
        <w:color w:val="3370FF"/>
      </w:rPr>
    </w:lvl>
  </w:abstractNum>
  <w:abstractNum w:abstractNumId="2">
    <w:nsid w:val="D7F9FE59"/>
    <w:multiLevelType w:val="singleLevel"/>
    <w:tmpl w:val="D7F9FE59"/>
    <w:lvl w:ilvl="0" w:tentative="0">
      <w:start w:val="2"/>
      <w:numFmt w:val="decimal"/>
      <w:lvlText w:val="%1."/>
      <w:lvlJc w:val="left"/>
      <w:rPr>
        <w:color w:val="3370FF"/>
      </w:rPr>
    </w:lvl>
  </w:abstractNum>
  <w:abstractNum w:abstractNumId="3">
    <w:nsid w:val="DCBA6B53"/>
    <w:multiLevelType w:val="singleLevel"/>
    <w:tmpl w:val="DCBA6B53"/>
    <w:lvl w:ilvl="0" w:tentative="0">
      <w:start w:val="1"/>
      <w:numFmt w:val="decimal"/>
      <w:lvlText w:val="%1."/>
      <w:lvlJc w:val="left"/>
      <w:rPr>
        <w:color w:val="3370FF"/>
      </w:rPr>
    </w:lvl>
  </w:abstractNum>
  <w:abstractNum w:abstractNumId="4">
    <w:nsid w:val="F4B5D9F5"/>
    <w:multiLevelType w:val="singleLevel"/>
    <w:tmpl w:val="F4B5D9F5"/>
    <w:lvl w:ilvl="0" w:tentative="0">
      <w:start w:val="5"/>
      <w:numFmt w:val="decimal"/>
      <w:lvlText w:val="%1."/>
      <w:lvlJc w:val="left"/>
      <w:rPr>
        <w:color w:val="3370FF"/>
      </w:rPr>
    </w:lvl>
  </w:abstractNum>
  <w:abstractNum w:abstractNumId="5">
    <w:nsid w:val="2470EC97"/>
    <w:multiLevelType w:val="singleLevel"/>
    <w:tmpl w:val="2470EC97"/>
    <w:lvl w:ilvl="0" w:tentative="0">
      <w:start w:val="6"/>
      <w:numFmt w:val="decimal"/>
      <w:lvlText w:val="%1."/>
      <w:lvlJc w:val="left"/>
      <w:rPr>
        <w:color w:val="3370FF"/>
      </w:rPr>
    </w:lvl>
  </w:abstractNum>
  <w:abstractNum w:abstractNumId="6">
    <w:nsid w:val="2A8F537B"/>
    <w:multiLevelType w:val="singleLevel"/>
    <w:tmpl w:val="2A8F537B"/>
    <w:lvl w:ilvl="0" w:tentative="0">
      <w:start w:val="1"/>
      <w:numFmt w:val="decimal"/>
      <w:lvlText w:val="%1."/>
      <w:lvlJc w:val="left"/>
      <w:rPr>
        <w:color w:val="3370FF"/>
      </w:rPr>
    </w:lvl>
  </w:abstractNum>
  <w:abstractNum w:abstractNumId="7">
    <w:nsid w:val="4C1BAE26"/>
    <w:multiLevelType w:val="singleLevel"/>
    <w:tmpl w:val="4C1BAE26"/>
    <w:lvl w:ilvl="0" w:tentative="0">
      <w:start w:val="4"/>
      <w:numFmt w:val="decimal"/>
      <w:lvlText w:val="%1."/>
      <w:lvlJc w:val="left"/>
      <w:rPr>
        <w:color w:val="3370FF"/>
      </w:rPr>
    </w:lvl>
  </w:abstractNum>
  <w:abstractNum w:abstractNumId="8">
    <w:nsid w:val="4D4DC07F"/>
    <w:multiLevelType w:val="singleLevel"/>
    <w:tmpl w:val="4D4DC07F"/>
    <w:lvl w:ilvl="0" w:tentative="0">
      <w:start w:val="4"/>
      <w:numFmt w:val="decimal"/>
      <w:lvlText w:val="%1."/>
      <w:lvlJc w:val="left"/>
      <w:rPr>
        <w:color w:val="3370FF"/>
      </w:rPr>
    </w:lvl>
  </w:abstractNum>
  <w:abstractNum w:abstractNumId="9">
    <w:nsid w:val="5A241D34"/>
    <w:multiLevelType w:val="singleLevel"/>
    <w:tmpl w:val="5A241D34"/>
    <w:lvl w:ilvl="0" w:tentative="0">
      <w:start w:val="2"/>
      <w:numFmt w:val="decimal"/>
      <w:lvlText w:val="%1."/>
      <w:lvlJc w:val="left"/>
      <w:rPr>
        <w:color w:val="3370FF"/>
      </w:rPr>
    </w:lvl>
  </w:abstractNum>
  <w:abstractNum w:abstractNumId="10">
    <w:nsid w:val="60382F6E"/>
    <w:multiLevelType w:val="singleLevel"/>
    <w:tmpl w:val="60382F6E"/>
    <w:lvl w:ilvl="0" w:tentative="0">
      <w:start w:val="5"/>
      <w:numFmt w:val="decimal"/>
      <w:lvlText w:val="%1."/>
      <w:lvlJc w:val="left"/>
      <w:rPr>
        <w:color w:val="3370FF"/>
      </w:rPr>
    </w:lvl>
  </w:abstractNum>
  <w:num w:numId="1">
    <w:abstractNumId w:val="6"/>
  </w:num>
  <w:num w:numId="2">
    <w:abstractNumId w:val="9"/>
  </w:num>
  <w:num w:numId="3">
    <w:abstractNumId w:val="1"/>
  </w:num>
  <w:num w:numId="4">
    <w:abstractNumId w:val="8"/>
  </w:num>
  <w:num w:numId="5">
    <w:abstractNumId w:val="4"/>
  </w:num>
  <w:num w:numId="6">
    <w:abstractNumId w:val="5"/>
  </w:num>
  <w:num w:numId="7">
    <w:abstractNumId w:val="3"/>
  </w:num>
  <w:num w:numId="8">
    <w:abstractNumId w:val="2"/>
  </w:num>
  <w:num w:numId="9">
    <w:abstractNumId w:val="0"/>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84256A"/>
    <w:rsid w:val="75714D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1592</Words>
  <Characters>8631</Characters>
  <TotalTime>3</TotalTime>
  <ScaleCrop>false</ScaleCrop>
  <LinksUpToDate>false</LinksUpToDate>
  <CharactersWithSpaces>10008</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2026-03-05T02:49:00Z</dcterms:created>
  <dc:creator>Apache POI</dc:creator>
  <cp:lastModifiedBy>邓玮</cp:lastModifiedBy>
  <dcterms:modified xsi:type="dcterms:W3CDTF">2026-03-05T02:57:30Z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3BD8C148593C4FAAA7599495BFAC72CF_13</vt:lpwstr>
  </property>
  <property fmtid="{D5CDD505-2E9C-101B-9397-08002B2CF9AE}" pid="4" name="KSOTemplateDocerSaveRecord">
    <vt:lpwstr>eyJoZGlkIjoiYWVmMmQ2YTc3ZjgxMzNiMTc1ZGVmMGU3NTliYTkyYWUiLCJ1c2VySWQiOiIzMjE1NTg5OTUifQ==</vt:lpwstr>
  </property>
</Properties>
</file>